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134D7131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3DB7841B" w:rsidR="5D144638" w:rsidRDefault="008717ED" w:rsidP="4F61CA30">
            <w:pPr>
              <w:rPr>
                <w:color w:val="000000" w:themeColor="text1"/>
                <w:sz w:val="24"/>
                <w:szCs w:val="24"/>
              </w:rPr>
            </w:pPr>
            <w:r w:rsidRPr="134D7131">
              <w:rPr>
                <w:color w:val="000000" w:themeColor="text1"/>
                <w:sz w:val="24"/>
                <w:szCs w:val="24"/>
              </w:rPr>
              <w:t>2</w:t>
            </w:r>
            <w:r w:rsidR="00BC5AFA">
              <w:rPr>
                <w:color w:val="000000" w:themeColor="text1"/>
                <w:sz w:val="24"/>
                <w:szCs w:val="24"/>
              </w:rPr>
              <w:t>.4.1</w:t>
            </w:r>
            <w:r w:rsidRPr="134D7131">
              <w:rPr>
                <w:color w:val="000000" w:themeColor="text1"/>
                <w:sz w:val="24"/>
                <w:szCs w:val="24"/>
              </w:rPr>
              <w:t xml:space="preserve"> </w:t>
            </w:r>
            <w:r w:rsidR="00BC5AFA">
              <w:rPr>
                <w:color w:val="000000" w:themeColor="text1"/>
                <w:sz w:val="24"/>
                <w:szCs w:val="24"/>
              </w:rPr>
              <w:t>Håndtering af brugte materialer</w:t>
            </w:r>
          </w:p>
        </w:tc>
      </w:tr>
      <w:tr w:rsidR="00C8017B" w:rsidRPr="00C8017B" w14:paraId="256CF6AC" w14:textId="77777777" w:rsidTr="134D7131">
        <w:trPr>
          <w:trHeight w:val="855"/>
        </w:trPr>
        <w:tc>
          <w:tcPr>
            <w:tcW w:w="5282" w:type="dxa"/>
          </w:tcPr>
          <w:p w14:paraId="1EE6A284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53DFBEE4" w14:textId="77777777" w:rsidR="008717ED" w:rsidRDefault="008B2AB4" w:rsidP="00CA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Genbrugsmaterialer</w:t>
            </w:r>
          </w:p>
          <w:p w14:paraId="7939CC27" w14:textId="77777777" w:rsidR="008B2AB4" w:rsidRDefault="008B2AB4" w:rsidP="00CA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Håndtering </w:t>
            </w:r>
            <w:r w:rsidR="00711A80">
              <w:rPr>
                <w:color w:val="000000" w:themeColor="text1"/>
                <w:sz w:val="24"/>
                <w:szCs w:val="24"/>
              </w:rPr>
              <w:t xml:space="preserve">af materialer </w:t>
            </w:r>
            <w:r>
              <w:rPr>
                <w:color w:val="000000" w:themeColor="text1"/>
                <w:sz w:val="24"/>
                <w:szCs w:val="24"/>
              </w:rPr>
              <w:t>i praksis</w:t>
            </w:r>
          </w:p>
          <w:p w14:paraId="2CF96B44" w14:textId="6860530A" w:rsidR="00AA60F9" w:rsidRPr="008B2AB4" w:rsidRDefault="00AA60F9" w:rsidP="00CA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Arbejdsmiljø</w:t>
            </w:r>
          </w:p>
        </w:tc>
        <w:tc>
          <w:tcPr>
            <w:tcW w:w="4465" w:type="dxa"/>
          </w:tcPr>
          <w:p w14:paraId="2CD36745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82F57" w14:textId="3CBB23E4" w:rsidR="00E17E61" w:rsidRPr="00C8017B" w:rsidRDefault="008B2AB4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C514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E17E61">
              <w:rPr>
                <w:color w:val="000000" w:themeColor="text1"/>
                <w:sz w:val="24"/>
                <w:szCs w:val="24"/>
              </w:rPr>
              <w:t>min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8017B" w:rsidRPr="00C8017B" w14:paraId="54E69D43" w14:textId="77777777" w:rsidTr="134D7131">
        <w:tc>
          <w:tcPr>
            <w:tcW w:w="9747" w:type="dxa"/>
            <w:gridSpan w:val="2"/>
          </w:tcPr>
          <w:p w14:paraId="2ECE9090" w14:textId="682CFFB8" w:rsidR="0067400D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C585461" w14:textId="0786C512" w:rsidR="008B2AB4" w:rsidRDefault="008B2AB4" w:rsidP="008B2A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 denne opgave får </w:t>
            </w:r>
            <w:r w:rsidR="00F53475">
              <w:rPr>
                <w:rStyle w:val="normaltextrun"/>
                <w:rFonts w:ascii="Calibri" w:hAnsi="Calibri" w:cs="Calibri"/>
              </w:rPr>
              <w:t>l</w:t>
            </w:r>
            <w:r w:rsidRPr="008901C7">
              <w:rPr>
                <w:rStyle w:val="normaltextrun"/>
                <w:rFonts w:ascii="Calibri" w:hAnsi="Calibri" w:cs="Calibri"/>
              </w:rPr>
              <w:t>ærlingen indsigt i</w:t>
            </w:r>
            <w:r>
              <w:rPr>
                <w:rStyle w:val="normaltextrun"/>
                <w:rFonts w:ascii="Calibri" w:hAnsi="Calibri" w:cs="Calibri"/>
              </w:rPr>
              <w:t>,</w:t>
            </w:r>
            <w:r w:rsidRPr="008901C7">
              <w:rPr>
                <w:rStyle w:val="normaltextrun"/>
                <w:rFonts w:ascii="Calibri" w:hAnsi="Calibri" w:cs="Calibri"/>
              </w:rPr>
              <w:t xml:space="preserve"> hvordan materialerne kan bearbejdes </w:t>
            </w:r>
            <w:r>
              <w:rPr>
                <w:rStyle w:val="normaltextrun"/>
                <w:rFonts w:ascii="Calibri" w:hAnsi="Calibri" w:cs="Calibri"/>
              </w:rPr>
              <w:t>og gøres klar til</w:t>
            </w:r>
            <w:r w:rsidRPr="008901C7">
              <w:rPr>
                <w:rStyle w:val="normaltextrun"/>
                <w:rFonts w:ascii="Calibri" w:hAnsi="Calibri" w:cs="Calibri"/>
              </w:rPr>
              <w:t xml:space="preserve"> anvend</w:t>
            </w:r>
            <w:r>
              <w:rPr>
                <w:rStyle w:val="normaltextrun"/>
                <w:rFonts w:ascii="Calibri" w:hAnsi="Calibri" w:cs="Calibri"/>
              </w:rPr>
              <w:t>else</w:t>
            </w:r>
            <w:r w:rsidRPr="008901C7">
              <w:rPr>
                <w:rStyle w:val="normaltextrun"/>
                <w:rFonts w:ascii="Calibri" w:hAnsi="Calibri" w:cs="Calibri"/>
              </w:rPr>
              <w:t xml:space="preserve"> i nye ‘moderne’ konstruktioner.</w:t>
            </w:r>
            <w:r w:rsidR="00AA60F9">
              <w:rPr>
                <w:rStyle w:val="normaltextrun"/>
                <w:rFonts w:ascii="Calibri" w:hAnsi="Calibri" w:cs="Calibri"/>
              </w:rPr>
              <w:t xml:space="preserve"> Hvad der er vigtigt at have for øje, og hvilke personlige værnemidler der skal tages i brug</w:t>
            </w:r>
            <w:r w:rsidR="00F53475">
              <w:rPr>
                <w:rStyle w:val="normaltextrun"/>
                <w:rFonts w:ascii="Calibri" w:hAnsi="Calibri" w:cs="Calibri"/>
              </w:rPr>
              <w:t>?</w:t>
            </w:r>
          </w:p>
          <w:p w14:paraId="755409ED" w14:textId="77777777" w:rsidR="008B2AB4" w:rsidRPr="008B2AB4" w:rsidRDefault="008B2AB4" w:rsidP="008B2A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1E1BC5B" w14:textId="63BB18D2" w:rsidR="008B2AB4" w:rsidRDefault="00711A80" w:rsidP="008B2A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11A80">
              <w:rPr>
                <w:rFonts w:ascii="Calibri" w:hAnsi="Calibri" w:cs="Calibri"/>
              </w:rPr>
              <w:t>Opgaven tager udgangspunkt i, at vi arbejder med rent træ uden kemi og farlige stoffer. Træ</w:t>
            </w:r>
            <w:r w:rsidR="00F53475">
              <w:rPr>
                <w:rFonts w:ascii="Calibri" w:hAnsi="Calibri" w:cs="Calibri"/>
              </w:rPr>
              <w:t>,</w:t>
            </w:r>
            <w:r w:rsidRPr="00711A80">
              <w:rPr>
                <w:rFonts w:ascii="Calibri" w:hAnsi="Calibri" w:cs="Calibri"/>
              </w:rPr>
              <w:t xml:space="preserve"> der er tilført kemi eller overfladebehandlet med maling indehold</w:t>
            </w:r>
            <w:r w:rsidR="00F53475">
              <w:rPr>
                <w:rFonts w:ascii="Calibri" w:hAnsi="Calibri" w:cs="Calibri"/>
              </w:rPr>
              <w:t>ende</w:t>
            </w:r>
            <w:r w:rsidRPr="00711A80">
              <w:rPr>
                <w:rFonts w:ascii="Calibri" w:hAnsi="Calibri" w:cs="Calibri"/>
              </w:rPr>
              <w:t xml:space="preserve"> farlige stoffer, skal være miljøscreenet og fjernet fra en bygning, før der tages materialer fra til genbrug.</w:t>
            </w:r>
          </w:p>
          <w:p w14:paraId="18422328" w14:textId="77777777" w:rsidR="00711A80" w:rsidRDefault="00711A80" w:rsidP="008B2A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D85F485" w14:textId="1BB410B9" w:rsidR="008B2AB4" w:rsidRPr="00990DF2" w:rsidRDefault="008B2AB4" w:rsidP="008B2A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opgaven er der lavet en række spørgsmål</w:t>
            </w:r>
            <w:r w:rsidR="00F5347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som lærlingen skal </w:t>
            </w:r>
            <w:r w:rsidR="009E1E11">
              <w:rPr>
                <w:rFonts w:ascii="Calibri" w:hAnsi="Calibri" w:cs="Calibri"/>
              </w:rPr>
              <w:t>diskutere i en gruppe.</w:t>
            </w:r>
          </w:p>
          <w:p w14:paraId="5093E5E0" w14:textId="3073A219" w:rsidR="00903704" w:rsidRPr="00903704" w:rsidRDefault="00903704" w:rsidP="004F3224">
            <w:pPr>
              <w:rPr>
                <w:sz w:val="24"/>
                <w:szCs w:val="24"/>
              </w:rPr>
            </w:pPr>
          </w:p>
        </w:tc>
      </w:tr>
      <w:tr w:rsidR="3F86ECC0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654D091E" w14:textId="60B480C1" w:rsidR="004B7CD4" w:rsidRDefault="25ACFAF2" w:rsidP="004028C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07BC4E7F" w14:textId="65F25A47" w:rsidR="004028CB" w:rsidRPr="004028CB" w:rsidRDefault="004028CB" w:rsidP="004028C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028CB">
              <w:rPr>
                <w:bCs/>
                <w:color w:val="000000" w:themeColor="text1"/>
                <w:sz w:val="24"/>
                <w:szCs w:val="24"/>
              </w:rPr>
              <w:t>Un</w:t>
            </w:r>
            <w:r>
              <w:rPr>
                <w:bCs/>
                <w:color w:val="000000" w:themeColor="text1"/>
                <w:sz w:val="24"/>
                <w:szCs w:val="24"/>
              </w:rPr>
              <w:t>derviseren skal have læst materialet igennem</w:t>
            </w:r>
            <w:r w:rsidR="00F53475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før det præsenteres for lærlingen.</w:t>
            </w:r>
          </w:p>
          <w:p w14:paraId="25F83E7A" w14:textId="5FC6BFEB" w:rsidR="3F86ECC0" w:rsidRPr="004B7CD4" w:rsidRDefault="3F86ECC0" w:rsidP="004B7CD4">
            <w:pPr>
              <w:pStyle w:val="Listeafsnit"/>
              <w:rPr>
                <w:sz w:val="24"/>
                <w:szCs w:val="24"/>
              </w:rPr>
            </w:pPr>
          </w:p>
        </w:tc>
      </w:tr>
      <w:tr w:rsidR="00C8017B" w:rsidRPr="00C8017B" w14:paraId="237B54C8" w14:textId="77777777" w:rsidTr="134D7131">
        <w:tc>
          <w:tcPr>
            <w:tcW w:w="9747" w:type="dxa"/>
            <w:gridSpan w:val="2"/>
          </w:tcPr>
          <w:p w14:paraId="0CFA7BC8" w14:textId="6522D31B" w:rsidR="004858D4" w:rsidRDefault="00D461F7" w:rsidP="001F357B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4099305" w14:textId="77777777" w:rsidR="00372D73" w:rsidRPr="00C8017B" w:rsidRDefault="00372D73" w:rsidP="001F357B">
            <w:pPr>
              <w:rPr>
                <w:color w:val="000000" w:themeColor="text1"/>
                <w:sz w:val="24"/>
                <w:szCs w:val="24"/>
              </w:rPr>
            </w:pPr>
          </w:p>
          <w:p w14:paraId="3F0B4BE5" w14:textId="77777777" w:rsidR="004028CB" w:rsidRPr="008901C7" w:rsidRDefault="004028CB" w:rsidP="004028CB">
            <w:pPr>
              <w:pStyle w:val="Listeafsnit"/>
              <w:numPr>
                <w:ilvl w:val="0"/>
                <w:numId w:val="41"/>
              </w:numPr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 xml:space="preserve">Lærlingen kan forberede træ til indbygning i nye konstruktioner (F2) </w:t>
            </w:r>
          </w:p>
          <w:p w14:paraId="2F6B5341" w14:textId="77777777" w:rsidR="004028CB" w:rsidRPr="008901C7" w:rsidRDefault="004028CB" w:rsidP="004028CB">
            <w:pPr>
              <w:pStyle w:val="Listeafsnit"/>
              <w:numPr>
                <w:ilvl w:val="0"/>
                <w:numId w:val="41"/>
              </w:numPr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 xml:space="preserve">Lærlingen kan beskrive, hvordan træmaterialer kan forberedes til indbygning i nye konstruktioner (V2) </w:t>
            </w:r>
          </w:p>
          <w:p w14:paraId="4365ADE5" w14:textId="1D7E442A" w:rsidR="004028CB" w:rsidRPr="008901C7" w:rsidRDefault="004028CB" w:rsidP="004028CB">
            <w:pPr>
              <w:pStyle w:val="Listeafsnit"/>
              <w:numPr>
                <w:ilvl w:val="0"/>
                <w:numId w:val="41"/>
              </w:numPr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grundlæggende vurdere</w:t>
            </w:r>
            <w:r w:rsidR="00F53475">
              <w:rPr>
                <w:sz w:val="24"/>
                <w:szCs w:val="24"/>
              </w:rPr>
              <w:t>,</w:t>
            </w:r>
            <w:r w:rsidRPr="008901C7">
              <w:rPr>
                <w:sz w:val="24"/>
                <w:szCs w:val="24"/>
              </w:rPr>
              <w:t xml:space="preserve"> om et stykke ‘genbrugstræ’ er egnet til at indbygge i en specifik konstruktion (H2) </w:t>
            </w:r>
          </w:p>
          <w:p w14:paraId="2ECCF665" w14:textId="1009C817" w:rsidR="004028CB" w:rsidRPr="008901C7" w:rsidRDefault="004028CB" w:rsidP="004028CB">
            <w:pPr>
              <w:pStyle w:val="Listeafsnit"/>
              <w:numPr>
                <w:ilvl w:val="0"/>
                <w:numId w:val="41"/>
              </w:numPr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genkende et fagspecifikt materiale og vurdere</w:t>
            </w:r>
            <w:r w:rsidR="00F53475">
              <w:rPr>
                <w:sz w:val="24"/>
                <w:szCs w:val="24"/>
              </w:rPr>
              <w:t>,</w:t>
            </w:r>
            <w:r w:rsidRPr="008901C7">
              <w:rPr>
                <w:sz w:val="24"/>
                <w:szCs w:val="24"/>
              </w:rPr>
              <w:t xml:space="preserve"> hvor det kommer fra (H2) </w:t>
            </w:r>
          </w:p>
          <w:p w14:paraId="1D5A1243" w14:textId="0398EA19" w:rsidR="00372D73" w:rsidRPr="008B2AB4" w:rsidRDefault="00372D73" w:rsidP="008B2AB4">
            <w:pPr>
              <w:rPr>
                <w:sz w:val="24"/>
                <w:szCs w:val="24"/>
              </w:rPr>
            </w:pPr>
          </w:p>
        </w:tc>
      </w:tr>
      <w:tr w:rsidR="00C8017B" w:rsidRPr="00C8017B" w14:paraId="694E6C3F" w14:textId="77777777" w:rsidTr="134D7131">
        <w:tc>
          <w:tcPr>
            <w:tcW w:w="9747" w:type="dxa"/>
            <w:gridSpan w:val="2"/>
          </w:tcPr>
          <w:p w14:paraId="4D703839" w14:textId="7E59E2FB" w:rsidR="004858D4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5D1B660" w14:textId="610E9152" w:rsidR="00372D73" w:rsidRPr="00352686" w:rsidRDefault="00AA60F9" w:rsidP="00FF102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A60F9">
              <w:rPr>
                <w:bCs/>
                <w:color w:val="000000" w:themeColor="text1"/>
                <w:sz w:val="24"/>
                <w:szCs w:val="24"/>
              </w:rPr>
              <w:t>Formå</w:t>
            </w:r>
            <w:r>
              <w:rPr>
                <w:bCs/>
                <w:color w:val="000000" w:themeColor="text1"/>
                <w:sz w:val="24"/>
                <w:szCs w:val="24"/>
              </w:rPr>
              <w:t>le</w:t>
            </w:r>
            <w:r w:rsidRPr="00AA60F9">
              <w:rPr>
                <w:bCs/>
                <w:color w:val="000000" w:themeColor="text1"/>
                <w:sz w:val="24"/>
                <w:szCs w:val="24"/>
              </w:rPr>
              <w:t>t med opgaven er, at l</w:t>
            </w:r>
            <w:r>
              <w:rPr>
                <w:bCs/>
                <w:color w:val="000000" w:themeColor="text1"/>
                <w:sz w:val="24"/>
                <w:szCs w:val="24"/>
              </w:rPr>
              <w:t>ærlingen får indsigt i</w:t>
            </w:r>
            <w:r w:rsidR="00F53475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hvordan man håndterer genbrugstræet</w:t>
            </w:r>
            <w:r w:rsidR="00F53475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før det indbygges i en ny konstruktion. </w:t>
            </w:r>
          </w:p>
        </w:tc>
      </w:tr>
      <w:tr w:rsidR="00C8017B" w:rsidRPr="00C8017B" w14:paraId="31C4F84C" w14:textId="77777777" w:rsidTr="134D7131">
        <w:tc>
          <w:tcPr>
            <w:tcW w:w="9747" w:type="dxa"/>
            <w:gridSpan w:val="2"/>
          </w:tcPr>
          <w:p w14:paraId="42311FCB" w14:textId="77777777" w:rsidR="00372D73" w:rsidRPr="00372D73" w:rsidRDefault="00372D73" w:rsidP="00372D73">
            <w:pPr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color w:val="000000" w:themeColor="text1"/>
                <w:sz w:val="24"/>
                <w:szCs w:val="24"/>
              </w:rPr>
              <w:t>Forslag til undervisningsplan:</w:t>
            </w:r>
          </w:p>
          <w:p w14:paraId="3B985A64" w14:textId="77777777" w:rsid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  <w:p w14:paraId="3D828B45" w14:textId="57FAFCDC" w:rsidR="00372D73" w:rsidRPr="00372D73" w:rsidRDefault="00372D73" w:rsidP="00372D73">
            <w:pPr>
              <w:pStyle w:val="Listeafsnit"/>
              <w:rPr>
                <w:b/>
                <w:bCs/>
                <w:sz w:val="24"/>
                <w:szCs w:val="24"/>
              </w:rPr>
            </w:pPr>
            <w:r w:rsidRPr="00372D73">
              <w:rPr>
                <w:b/>
                <w:bCs/>
                <w:sz w:val="24"/>
                <w:szCs w:val="24"/>
              </w:rPr>
              <w:t>Oplæg fra læreren (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372D73">
              <w:rPr>
                <w:b/>
                <w:bCs/>
                <w:sz w:val="24"/>
                <w:szCs w:val="24"/>
              </w:rPr>
              <w:t>min)</w:t>
            </w:r>
          </w:p>
          <w:p w14:paraId="5425A87D" w14:textId="7221345E" w:rsidR="00372D73" w:rsidRPr="00596A33" w:rsidRDefault="00372D7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 xml:space="preserve">Præsentation af læringselement </w:t>
            </w:r>
          </w:p>
          <w:p w14:paraId="7EE2EC8F" w14:textId="24CF7112" w:rsidR="00596A33" w:rsidRPr="00596A33" w:rsidRDefault="00596A33" w:rsidP="00596A33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Sætte elever i gang med at læse </w:t>
            </w:r>
            <w:r w:rsidR="00352686">
              <w:rPr>
                <w:bCs/>
                <w:sz w:val="24"/>
                <w:szCs w:val="24"/>
              </w:rPr>
              <w:t>på</w:t>
            </w:r>
            <w:r>
              <w:rPr>
                <w:bCs/>
                <w:sz w:val="24"/>
                <w:szCs w:val="24"/>
              </w:rPr>
              <w:t xml:space="preserve"> hjemmesiden</w:t>
            </w:r>
          </w:p>
          <w:p w14:paraId="0B8ECF54" w14:textId="77777777" w:rsidR="00596A33" w:rsidRPr="00596A33" w:rsidRDefault="00596A33" w:rsidP="00596A33">
            <w:pPr>
              <w:pStyle w:val="Listeafsnit"/>
              <w:ind w:left="1440"/>
              <w:rPr>
                <w:b/>
                <w:bCs/>
                <w:sz w:val="24"/>
                <w:szCs w:val="24"/>
              </w:rPr>
            </w:pPr>
          </w:p>
          <w:p w14:paraId="7D56991C" w14:textId="111E479A" w:rsidR="00596A33" w:rsidRDefault="00372D73" w:rsidP="00596A33">
            <w:pPr>
              <w:ind w:left="720"/>
              <w:rPr>
                <w:b/>
                <w:bCs/>
                <w:sz w:val="24"/>
                <w:szCs w:val="24"/>
              </w:rPr>
            </w:pPr>
            <w:r w:rsidRPr="00596A33">
              <w:rPr>
                <w:b/>
                <w:bCs/>
                <w:sz w:val="24"/>
                <w:szCs w:val="24"/>
              </w:rPr>
              <w:t>Individuelt arbejde (</w:t>
            </w:r>
            <w:r w:rsidR="00352686">
              <w:rPr>
                <w:b/>
                <w:bCs/>
                <w:sz w:val="24"/>
                <w:szCs w:val="24"/>
              </w:rPr>
              <w:t>5</w:t>
            </w:r>
            <w:r w:rsidRPr="00596A33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020BE710" w14:textId="636643DB" w:rsidR="00372D73" w:rsidRPr="00352686" w:rsidRDefault="00372D73" w:rsidP="00352686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596A33">
              <w:rPr>
                <w:sz w:val="24"/>
                <w:szCs w:val="24"/>
              </w:rPr>
              <w:t>Lærlingen læser tekst på hjemmesiden om</w:t>
            </w:r>
            <w:r w:rsidR="00352686">
              <w:rPr>
                <w:sz w:val="24"/>
                <w:szCs w:val="24"/>
              </w:rPr>
              <w:t xml:space="preserve"> håndtering af brugte materialer</w:t>
            </w:r>
          </w:p>
          <w:p w14:paraId="1ACCD23E" w14:textId="77777777" w:rsidR="00596A33" w:rsidRDefault="00596A33" w:rsidP="00596A33">
            <w:pPr>
              <w:rPr>
                <w:b/>
                <w:bCs/>
                <w:sz w:val="24"/>
                <w:szCs w:val="24"/>
              </w:rPr>
            </w:pPr>
          </w:p>
          <w:p w14:paraId="7814388D" w14:textId="5EAB45AE" w:rsidR="00566BFB" w:rsidRDefault="00352686" w:rsidP="00566BFB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Grupper af 2 personer</w:t>
            </w:r>
            <w:r w:rsidR="00372D73" w:rsidRPr="00596A3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214985">
              <w:rPr>
                <w:b/>
                <w:bCs/>
                <w:sz w:val="24"/>
                <w:szCs w:val="24"/>
              </w:rPr>
              <w:t xml:space="preserve"> min</w:t>
            </w:r>
            <w:r w:rsidR="00372D73" w:rsidRPr="00596A33">
              <w:rPr>
                <w:b/>
                <w:bCs/>
                <w:sz w:val="24"/>
                <w:szCs w:val="24"/>
              </w:rPr>
              <w:t>)</w:t>
            </w:r>
          </w:p>
          <w:p w14:paraId="69924F0C" w14:textId="4FC428A0" w:rsidR="00372D73" w:rsidRPr="00566BFB" w:rsidRDefault="00352686" w:rsidP="00566BFB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diskuterer spørgsmålene på hjemmesiden</w:t>
            </w:r>
            <w:r w:rsidR="00F53475">
              <w:rPr>
                <w:sz w:val="24"/>
                <w:szCs w:val="24"/>
              </w:rPr>
              <w:t xml:space="preserve"> med en sidekammerat</w:t>
            </w:r>
            <w:r w:rsidR="00566BFB">
              <w:rPr>
                <w:sz w:val="24"/>
                <w:szCs w:val="24"/>
              </w:rPr>
              <w:t>.</w:t>
            </w:r>
          </w:p>
          <w:p w14:paraId="623E2577" w14:textId="7397C627" w:rsidR="00C60343" w:rsidRPr="004F1058" w:rsidRDefault="00C60343" w:rsidP="00C60343">
            <w:pPr>
              <w:rPr>
                <w:b/>
                <w:sz w:val="24"/>
                <w:szCs w:val="24"/>
                <w:u w:val="single"/>
              </w:rPr>
            </w:pPr>
          </w:p>
          <w:p w14:paraId="2525AF5B" w14:textId="3669BDE3" w:rsidR="00957A33" w:rsidRPr="0012291D" w:rsidRDefault="00957A33" w:rsidP="00372D73">
            <w:pPr>
              <w:pStyle w:val="Listeafsnit"/>
              <w:ind w:left="1304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18B8EF02" w14:textId="77777777" w:rsidTr="134D7131">
        <w:tc>
          <w:tcPr>
            <w:tcW w:w="9747" w:type="dxa"/>
            <w:gridSpan w:val="2"/>
          </w:tcPr>
          <w:p w14:paraId="792843AB" w14:textId="333C783E" w:rsidR="00D65D22" w:rsidRPr="00C8017B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C83313">
              <w:rPr>
                <w:color w:val="000000" w:themeColor="text1"/>
                <w:sz w:val="24"/>
                <w:szCs w:val="24"/>
              </w:rPr>
              <w:t>Diskuter jeres erfaringer i klassen.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C814A7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F626" w14:textId="77777777" w:rsidR="00C814A7" w:rsidRDefault="00C814A7" w:rsidP="00433C37">
      <w:pPr>
        <w:spacing w:after="0" w:line="240" w:lineRule="auto"/>
      </w:pPr>
      <w:r>
        <w:separator/>
      </w:r>
    </w:p>
  </w:endnote>
  <w:endnote w:type="continuationSeparator" w:id="0">
    <w:p w14:paraId="44471CE6" w14:textId="77777777" w:rsidR="00C814A7" w:rsidRDefault="00C814A7" w:rsidP="00433C37">
      <w:pPr>
        <w:spacing w:after="0" w:line="240" w:lineRule="auto"/>
      </w:pPr>
      <w:r>
        <w:continuationSeparator/>
      </w:r>
    </w:p>
  </w:endnote>
  <w:endnote w:type="continuationNotice" w:id="1">
    <w:p w14:paraId="01EFF090" w14:textId="77777777" w:rsidR="00C814A7" w:rsidRDefault="00C81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F1A5" w14:textId="77777777" w:rsidR="00C814A7" w:rsidRDefault="00C814A7" w:rsidP="00433C37">
      <w:pPr>
        <w:spacing w:after="0" w:line="240" w:lineRule="auto"/>
      </w:pPr>
      <w:r>
        <w:separator/>
      </w:r>
    </w:p>
  </w:footnote>
  <w:footnote w:type="continuationSeparator" w:id="0">
    <w:p w14:paraId="2FE2E276" w14:textId="77777777" w:rsidR="00C814A7" w:rsidRDefault="00C814A7" w:rsidP="00433C37">
      <w:pPr>
        <w:spacing w:after="0" w:line="240" w:lineRule="auto"/>
      </w:pPr>
      <w:r>
        <w:continuationSeparator/>
      </w:r>
    </w:p>
  </w:footnote>
  <w:footnote w:type="continuationNotice" w:id="1">
    <w:p w14:paraId="30E071CC" w14:textId="77777777" w:rsidR="00C814A7" w:rsidRDefault="00C81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1D78"/>
    <w:multiLevelType w:val="hybridMultilevel"/>
    <w:tmpl w:val="BB7AD2C8"/>
    <w:lvl w:ilvl="0" w:tplc="C4A69E3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9821F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0C1F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9C33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722E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8880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1E98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F4E0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7C6BB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933888">
    <w:abstractNumId w:val="16"/>
  </w:num>
  <w:num w:numId="2" w16cid:durableId="1208642171">
    <w:abstractNumId w:val="23"/>
  </w:num>
  <w:num w:numId="3" w16cid:durableId="1112284770">
    <w:abstractNumId w:val="34"/>
  </w:num>
  <w:num w:numId="4" w16cid:durableId="1317956021">
    <w:abstractNumId w:val="35"/>
  </w:num>
  <w:num w:numId="5" w16cid:durableId="592277918">
    <w:abstractNumId w:val="6"/>
  </w:num>
  <w:num w:numId="6" w16cid:durableId="862399314">
    <w:abstractNumId w:val="9"/>
  </w:num>
  <w:num w:numId="7" w16cid:durableId="1414545780">
    <w:abstractNumId w:val="14"/>
  </w:num>
  <w:num w:numId="8" w16cid:durableId="883911196">
    <w:abstractNumId w:val="25"/>
  </w:num>
  <w:num w:numId="9" w16cid:durableId="1330719396">
    <w:abstractNumId w:val="38"/>
  </w:num>
  <w:num w:numId="10" w16cid:durableId="468787561">
    <w:abstractNumId w:val="36"/>
  </w:num>
  <w:num w:numId="11" w16cid:durableId="1190294264">
    <w:abstractNumId w:val="24"/>
  </w:num>
  <w:num w:numId="12" w16cid:durableId="1501576605">
    <w:abstractNumId w:val="21"/>
  </w:num>
  <w:num w:numId="13" w16cid:durableId="850073965">
    <w:abstractNumId w:val="5"/>
  </w:num>
  <w:num w:numId="14" w16cid:durableId="1201362917">
    <w:abstractNumId w:val="32"/>
  </w:num>
  <w:num w:numId="15" w16cid:durableId="628168710">
    <w:abstractNumId w:val="3"/>
  </w:num>
  <w:num w:numId="16" w16cid:durableId="1373964994">
    <w:abstractNumId w:val="28"/>
  </w:num>
  <w:num w:numId="17" w16cid:durableId="471754864">
    <w:abstractNumId w:val="27"/>
  </w:num>
  <w:num w:numId="18" w16cid:durableId="754010416">
    <w:abstractNumId w:val="18"/>
  </w:num>
  <w:num w:numId="19" w16cid:durableId="69355416">
    <w:abstractNumId w:val="8"/>
  </w:num>
  <w:num w:numId="20" w16cid:durableId="1926647256">
    <w:abstractNumId w:val="11"/>
  </w:num>
  <w:num w:numId="21" w16cid:durableId="337729689">
    <w:abstractNumId w:val="22"/>
  </w:num>
  <w:num w:numId="22" w16cid:durableId="1976986635">
    <w:abstractNumId w:val="19"/>
  </w:num>
  <w:num w:numId="23" w16cid:durableId="1059086686">
    <w:abstractNumId w:val="31"/>
  </w:num>
  <w:num w:numId="24" w16cid:durableId="255938834">
    <w:abstractNumId w:val="37"/>
  </w:num>
  <w:num w:numId="25" w16cid:durableId="169487848">
    <w:abstractNumId w:val="15"/>
  </w:num>
  <w:num w:numId="26" w16cid:durableId="405693106">
    <w:abstractNumId w:val="29"/>
  </w:num>
  <w:num w:numId="27" w16cid:durableId="1111170081">
    <w:abstractNumId w:val="10"/>
  </w:num>
  <w:num w:numId="28" w16cid:durableId="2000880778">
    <w:abstractNumId w:val="30"/>
  </w:num>
  <w:num w:numId="29" w16cid:durableId="606471444">
    <w:abstractNumId w:val="1"/>
  </w:num>
  <w:num w:numId="30" w16cid:durableId="1168399931">
    <w:abstractNumId w:val="26"/>
  </w:num>
  <w:num w:numId="31" w16cid:durableId="1716730616">
    <w:abstractNumId w:val="4"/>
  </w:num>
  <w:num w:numId="32" w16cid:durableId="1661158480">
    <w:abstractNumId w:val="20"/>
  </w:num>
  <w:num w:numId="33" w16cid:durableId="1615550842">
    <w:abstractNumId w:val="39"/>
  </w:num>
  <w:num w:numId="34" w16cid:durableId="569656777">
    <w:abstractNumId w:val="2"/>
  </w:num>
  <w:num w:numId="35" w16cid:durableId="875240544">
    <w:abstractNumId w:val="12"/>
  </w:num>
  <w:num w:numId="36" w16cid:durableId="1735809783">
    <w:abstractNumId w:val="33"/>
  </w:num>
  <w:num w:numId="37" w16cid:durableId="1147669837">
    <w:abstractNumId w:val="0"/>
  </w:num>
  <w:num w:numId="38" w16cid:durableId="1508323986">
    <w:abstractNumId w:val="17"/>
  </w:num>
  <w:num w:numId="39" w16cid:durableId="1479684343">
    <w:abstractNumId w:val="40"/>
  </w:num>
  <w:num w:numId="40" w16cid:durableId="1290935035">
    <w:abstractNumId w:val="13"/>
  </w:num>
  <w:num w:numId="41" w16cid:durableId="1446002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A5F5B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2686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28CB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3AC0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1A8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34EA4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2AB4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691B"/>
    <w:rsid w:val="009C7007"/>
    <w:rsid w:val="009D2ECA"/>
    <w:rsid w:val="009D3786"/>
    <w:rsid w:val="009E08EB"/>
    <w:rsid w:val="009E1E11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A60F9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C5AFA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4A7"/>
    <w:rsid w:val="00C81AC3"/>
    <w:rsid w:val="00C8331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3475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B2AB4"/>
  </w:style>
  <w:style w:type="character" w:customStyle="1" w:styleId="eop">
    <w:name w:val="eop"/>
    <w:basedOn w:val="Standardskrifttypeiafsnit"/>
    <w:rsid w:val="008B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D7B1-EE52-411A-ADD6-094A47D8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B56D9-87FE-43C5-9BB7-388CF7B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2024-03-01T14:28:00Z</dcterms:created>
  <dcterms:modified xsi:type="dcterms:W3CDTF">2024-03-01T14:28:00Z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